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1D4AAA" w:rsidP="00E834DD">
      <w:pPr>
        <w:widowControl w:val="0"/>
        <w:numPr>
          <w:ilvl w:val="0"/>
          <w:numId w:val="1"/>
        </w:numPr>
        <w:spacing w:after="0" w:line="240" w:lineRule="auto"/>
        <w:jc w:val="center"/>
        <w:rPr>
          <w:rFonts w:ascii="Arial Narrow" w:eastAsia="MS Mincho" w:hAnsi="Arial Narrow" w:cs="Trebuchet MS"/>
          <w:b/>
          <w:bCs/>
          <w:lang w:val="es-ES_tradnl"/>
        </w:rPr>
      </w:pPr>
      <w:r>
        <w:rPr>
          <w:rFonts w:ascii="Arial Narrow" w:eastAsia="MS Mincho" w:hAnsi="Arial Narrow" w:cs="Trebuchet MS"/>
          <w:b/>
          <w:bCs/>
          <w:lang w:val="es-ES_tradnl"/>
        </w:rPr>
        <w:t>BASES TÉ</w:t>
      </w:r>
      <w:r w:rsidR="00E834DD" w:rsidRPr="006F1C4C">
        <w:rPr>
          <w:rFonts w:ascii="Arial Narrow" w:eastAsia="MS Mincho" w:hAnsi="Arial Narrow" w:cs="Trebuchet MS"/>
          <w:b/>
          <w:bCs/>
          <w:lang w:val="es-ES_tradnl"/>
        </w:rPr>
        <w:t>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F54A11">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F54A11" w:rsidRPr="00F54A11">
        <w:rPr>
          <w:rFonts w:ascii="Arial Narrow" w:eastAsia="MS Mincho" w:hAnsi="Arial Narrow" w:cs="Trebuchet MS"/>
          <w:b/>
          <w:bCs/>
          <w:lang w:val="es-ES_tradnl"/>
        </w:rPr>
        <w:t xml:space="preserve">R.C/QUIN101/Centro del Pueblo </w:t>
      </w:r>
      <w:proofErr w:type="spellStart"/>
      <w:r w:rsidR="00F54A11" w:rsidRPr="00F54A11">
        <w:rPr>
          <w:rFonts w:ascii="Arial Narrow" w:eastAsia="MS Mincho" w:hAnsi="Arial Narrow" w:cs="Trebuchet MS"/>
          <w:b/>
          <w:bCs/>
          <w:lang w:val="es-ES_tradnl"/>
        </w:rPr>
        <w:t>Guatapanal</w:t>
      </w:r>
      <w:proofErr w:type="spellEnd"/>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A329D9"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F54A11">
        <w:rPr>
          <w:rFonts w:ascii="Arial Narrow" w:eastAsia="MS Mincho" w:hAnsi="Arial Narrow" w:cs="Trebuchet MS"/>
          <w:bCs/>
          <w:iCs/>
          <w:lang w:val="es-ES_tradnl"/>
        </w:rPr>
        <w:t>114</w:t>
      </w:r>
      <w:r w:rsidRPr="00242FC2">
        <w:rPr>
          <w:rFonts w:ascii="Arial Narrow" w:eastAsia="MS Mincho" w:hAnsi="Arial Narrow" w:cs="Trebuchet MS"/>
          <w:bCs/>
          <w:iCs/>
          <w:lang w:val="es-ES_tradnl"/>
        </w:rPr>
        <w:t xml:space="preserve"> postes de hormigón armado vibrado o pretensado.</w:t>
      </w:r>
    </w:p>
    <w:p w:rsidR="006D7460" w:rsidRPr="0001129E" w:rsidRDefault="006D7460"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F54A11">
        <w:rPr>
          <w:rFonts w:ascii="Arial Narrow" w:eastAsia="MS Mincho" w:hAnsi="Arial Narrow" w:cs="Trebuchet MS"/>
          <w:bCs/>
          <w:iCs/>
          <w:lang w:val="es-ES_tradnl"/>
        </w:rPr>
        <w:t>1.80</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242FC2" w:rsidRDefault="00242FC2"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CE5658">
        <w:rPr>
          <w:rFonts w:ascii="Arial Narrow" w:eastAsia="MS Mincho" w:hAnsi="Arial Narrow" w:cs="Trebuchet MS"/>
          <w:bCs/>
          <w:iCs/>
          <w:color w:val="000000"/>
          <w:lang w:val="es-ES_tradnl"/>
        </w:rPr>
        <w:t>1.</w:t>
      </w:r>
      <w:r w:rsidR="00F54A11">
        <w:rPr>
          <w:rFonts w:ascii="Arial Narrow" w:eastAsia="MS Mincho" w:hAnsi="Arial Narrow" w:cs="Trebuchet MS"/>
          <w:bCs/>
          <w:iCs/>
          <w:color w:val="000000"/>
          <w:lang w:val="es-ES_tradnl"/>
        </w:rPr>
        <w:t>30</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F54A11">
        <w:rPr>
          <w:rFonts w:ascii="Arial Narrow" w:eastAsia="MS Mincho" w:hAnsi="Arial Narrow" w:cs="Trebuchet MS"/>
          <w:bCs/>
          <w:iCs/>
          <w:lang w:val="es-ES_tradnl"/>
        </w:rPr>
        <w:t>5.21</w:t>
      </w:r>
      <w:r w:rsidR="00304BC4">
        <w:rPr>
          <w:rFonts w:ascii="Arial Narrow" w:eastAsia="MS Mincho" w:hAnsi="Arial Narrow" w:cs="Trebuchet MS"/>
          <w:bCs/>
          <w:iCs/>
          <w:lang w:val="es-ES_tradnl"/>
        </w:rPr>
        <w:t xml:space="preserve"> </w:t>
      </w:r>
      <w:r w:rsidRPr="00242FC2">
        <w:rPr>
          <w:rFonts w:ascii="Arial Narrow" w:eastAsia="MS Mincho" w:hAnsi="Arial Narrow" w:cs="Trebuchet MS"/>
          <w:bCs/>
          <w:iCs/>
          <w:lang w:val="es-ES_tradnl"/>
        </w:rPr>
        <w:t>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F54A11">
        <w:rPr>
          <w:rFonts w:ascii="Arial Narrow" w:eastAsia="MS Mincho" w:hAnsi="Arial Narrow" w:cs="Trebuchet MS"/>
          <w:bCs/>
          <w:lang w:val="es-ES_tradnl"/>
        </w:rPr>
        <w:t>13</w:t>
      </w:r>
      <w:r w:rsidRPr="00242FC2">
        <w:rPr>
          <w:rFonts w:ascii="Arial Narrow" w:eastAsia="MS Mincho" w:hAnsi="Arial Narrow" w:cs="Trebuchet MS"/>
          <w:bCs/>
          <w:lang w:val="es-ES_tradnl"/>
        </w:rPr>
        <w:t xml:space="preserve"> transformadores de distribución.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F54A11">
        <w:rPr>
          <w:rFonts w:ascii="Arial Narrow" w:eastAsia="MS Mincho" w:hAnsi="Arial Narrow" w:cs="Trebuchet MS"/>
          <w:bCs/>
          <w:lang w:val="es-ES_tradnl"/>
        </w:rPr>
        <w:t>114</w:t>
      </w:r>
      <w:r w:rsidRPr="00242FC2">
        <w:rPr>
          <w:rFonts w:ascii="Arial Narrow" w:eastAsia="MS Mincho" w:hAnsi="Arial Narrow" w:cs="Trebuchet MS"/>
          <w:bCs/>
          <w:lang w:val="es-ES_tradnl"/>
        </w:rPr>
        <w:t xml:space="preserve"> luminarias.</w:t>
      </w:r>
    </w:p>
    <w:p w:rsidR="004346BF" w:rsidRPr="00E852B0" w:rsidRDefault="004346BF" w:rsidP="006D7460">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F54A11">
        <w:rPr>
          <w:rFonts w:ascii="Arial Narrow" w:eastAsia="MS Mincho" w:hAnsi="Arial Narrow" w:cs="Trebuchet MS"/>
          <w:bCs/>
          <w:color w:val="000000" w:themeColor="text1"/>
          <w:lang w:val="es-ES_tradnl"/>
        </w:rPr>
        <w:t>222</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A329D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Pr>
          <w:rFonts w:ascii="Arial Narrow" w:eastAsia="MS Mincho" w:hAnsi="Arial Narrow" w:cs="Trebuchet MS"/>
          <w:bCs/>
          <w:lang w:val="es-ES_tradnl"/>
        </w:rPr>
        <w:t xml:space="preserve">La construcción de las redes </w:t>
      </w:r>
      <w:r w:rsidR="00DF6EFD">
        <w:rPr>
          <w:rFonts w:ascii="Arial Narrow" w:eastAsia="MS Mincho" w:hAnsi="Arial Narrow" w:cs="Trebuchet MS"/>
          <w:bCs/>
          <w:lang w:val="es-ES_tradnl"/>
        </w:rPr>
        <w:t>son del tipo convencional</w:t>
      </w:r>
      <w:r w:rsidR="006D7460">
        <w:rPr>
          <w:rFonts w:ascii="Arial Narrow" w:eastAsia="MS Mincho" w:hAnsi="Arial Narrow" w:cs="Trebuchet MS"/>
          <w:bCs/>
          <w:lang w:val="es-ES_tradnl"/>
        </w:rPr>
        <w:t>.</w:t>
      </w:r>
    </w:p>
    <w:p w:rsidR="00A278C9" w:rsidRPr="00457599" w:rsidRDefault="00A278C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F54A11">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 xml:space="preserve">Proyecto </w:t>
      </w:r>
      <w:proofErr w:type="gramStart"/>
      <w:r w:rsidRPr="0001129E">
        <w:rPr>
          <w:rFonts w:ascii="Arial Narrow" w:eastAsia="MS Mincho" w:hAnsi="Arial Narrow" w:cs="Trebuchet MS"/>
          <w:b/>
          <w:bCs/>
          <w:lang w:val="es-ES_tradnl"/>
        </w:rPr>
        <w:t>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w:t>
      </w:r>
      <w:proofErr w:type="gramEnd"/>
      <w:r w:rsidR="0029047A">
        <w:rPr>
          <w:rFonts w:ascii="Arial Narrow" w:eastAsia="MS Mincho" w:hAnsi="Arial Narrow" w:cs="Trebuchet MS"/>
          <w:b/>
          <w:bCs/>
          <w:lang w:val="es-ES_tradnl"/>
        </w:rPr>
        <w:t xml:space="preserve"> </w:t>
      </w:r>
      <w:r w:rsidR="00F54A11" w:rsidRPr="00F54A11">
        <w:rPr>
          <w:rFonts w:ascii="Arial Narrow" w:eastAsia="MS Mincho" w:hAnsi="Arial Narrow" w:cs="Trebuchet MS"/>
          <w:b/>
          <w:bCs/>
          <w:lang w:val="es-ES_tradnl"/>
        </w:rPr>
        <w:t>R.C/QUIN101/</w:t>
      </w:r>
      <w:proofErr w:type="spellStart"/>
      <w:r w:rsidR="00F54A11" w:rsidRPr="00F54A11">
        <w:rPr>
          <w:rFonts w:ascii="Arial Narrow" w:eastAsia="MS Mincho" w:hAnsi="Arial Narrow" w:cs="Trebuchet MS"/>
          <w:b/>
          <w:bCs/>
          <w:lang w:val="es-ES_tradnl"/>
        </w:rPr>
        <w:t>Ent</w:t>
      </w:r>
      <w:proofErr w:type="spellEnd"/>
      <w:r w:rsidR="00F54A11" w:rsidRPr="00F54A11">
        <w:rPr>
          <w:rFonts w:ascii="Arial Narrow" w:eastAsia="MS Mincho" w:hAnsi="Arial Narrow" w:cs="Trebuchet MS"/>
          <w:b/>
          <w:bCs/>
          <w:lang w:val="es-ES_tradnl"/>
        </w:rPr>
        <w:t xml:space="preserve">. Juan de Jesus </w:t>
      </w:r>
      <w:proofErr w:type="spellStart"/>
      <w:r w:rsidR="00F54A11" w:rsidRPr="00F54A11">
        <w:rPr>
          <w:rFonts w:ascii="Arial Narrow" w:eastAsia="MS Mincho" w:hAnsi="Arial Narrow" w:cs="Trebuchet MS"/>
          <w:b/>
          <w:bCs/>
          <w:lang w:val="es-ES_tradnl"/>
        </w:rPr>
        <w:t>Guatapanal</w:t>
      </w:r>
      <w:proofErr w:type="spellEnd"/>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2E7EFF"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F54A11">
        <w:rPr>
          <w:rFonts w:ascii="Arial Narrow" w:eastAsia="MS Mincho" w:hAnsi="Arial Narrow" w:cs="Trebuchet MS"/>
          <w:bCs/>
          <w:iCs/>
          <w:lang w:val="es-ES_tradnl"/>
        </w:rPr>
        <w:t>83</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E7EFF" w:rsidRPr="002E7EFF" w:rsidRDefault="002E7EFF"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0.</w:t>
      </w:r>
      <w:r w:rsidR="00F54A11">
        <w:rPr>
          <w:rFonts w:ascii="Arial Narrow" w:eastAsia="MS Mincho" w:hAnsi="Arial Narrow" w:cs="Trebuchet MS"/>
          <w:bCs/>
          <w:iCs/>
          <w:lang w:val="es-ES_tradnl"/>
        </w:rPr>
        <w:t>39</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CE5658">
        <w:rPr>
          <w:rFonts w:ascii="Arial Narrow" w:eastAsia="MS Mincho" w:hAnsi="Arial Narrow" w:cs="Trebuchet MS"/>
          <w:bCs/>
          <w:iCs/>
          <w:lang w:val="es-ES_tradnl"/>
        </w:rPr>
        <w:t>1.</w:t>
      </w:r>
      <w:r w:rsidR="00F54A11">
        <w:rPr>
          <w:rFonts w:ascii="Arial Narrow" w:eastAsia="MS Mincho" w:hAnsi="Arial Narrow" w:cs="Trebuchet MS"/>
          <w:bCs/>
          <w:iCs/>
          <w:lang w:val="es-ES_tradnl"/>
        </w:rPr>
        <w:t>31</w:t>
      </w:r>
      <w:r w:rsidR="00CE5658">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 xml:space="preserve">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F54A11">
        <w:rPr>
          <w:rFonts w:ascii="Arial Narrow" w:eastAsia="MS Mincho" w:hAnsi="Arial Narrow" w:cs="Trebuchet MS"/>
          <w:bCs/>
          <w:iCs/>
          <w:lang w:val="es-ES_tradnl"/>
        </w:rPr>
        <w:t>3.34</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F54A11">
        <w:rPr>
          <w:rFonts w:ascii="Arial Narrow" w:eastAsia="MS Mincho" w:hAnsi="Arial Narrow" w:cs="Trebuchet MS"/>
          <w:bCs/>
          <w:lang w:val="es-ES_tradnl"/>
        </w:rPr>
        <w:t>9</w:t>
      </w:r>
      <w:r w:rsidRPr="0001129E">
        <w:rPr>
          <w:rFonts w:ascii="Arial Narrow" w:eastAsia="MS Mincho" w:hAnsi="Arial Narrow" w:cs="Trebuchet MS"/>
          <w:bCs/>
          <w:lang w:val="es-ES_tradnl"/>
        </w:rPr>
        <w:t xml:space="preserve"> transformadores de distribución. </w:t>
      </w:r>
    </w:p>
    <w:p w:rsidR="00242FC2" w:rsidRPr="0001129E"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F54A11">
        <w:rPr>
          <w:rFonts w:ascii="Arial Narrow" w:eastAsia="MS Mincho" w:hAnsi="Arial Narrow" w:cs="Trebuchet MS"/>
          <w:bCs/>
          <w:lang w:val="es-ES_tradnl"/>
        </w:rPr>
        <w:t>84</w:t>
      </w:r>
      <w:r w:rsidR="00D121BC">
        <w:rPr>
          <w:rFonts w:ascii="Arial Narrow" w:eastAsia="MS Mincho" w:hAnsi="Arial Narrow" w:cs="Trebuchet MS"/>
          <w:bCs/>
          <w:lang w:val="es-ES_tradnl"/>
        </w:rPr>
        <w:t xml:space="preserve"> </w:t>
      </w:r>
      <w:r w:rsidRPr="0001129E">
        <w:rPr>
          <w:rFonts w:ascii="Arial Narrow" w:eastAsia="MS Mincho" w:hAnsi="Arial Narrow" w:cs="Trebuchet MS"/>
          <w:bCs/>
          <w:lang w:val="es-ES_tradnl"/>
        </w:rPr>
        <w:t>luminarias.</w:t>
      </w:r>
    </w:p>
    <w:p w:rsidR="00242FC2"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F54A11">
        <w:rPr>
          <w:rFonts w:ascii="Arial Narrow" w:eastAsia="MS Mincho" w:hAnsi="Arial Narrow" w:cs="Trebuchet MS"/>
          <w:bCs/>
          <w:lang w:val="es-ES_tradnl"/>
        </w:rPr>
        <w:t>357</w:t>
      </w:r>
      <w:r w:rsidR="00901ED8">
        <w:rPr>
          <w:rFonts w:ascii="Arial Narrow" w:eastAsia="MS Mincho" w:hAnsi="Arial Narrow" w:cs="Trebuchet MS"/>
          <w:bCs/>
          <w:lang w:val="es-ES_tradnl"/>
        </w:rPr>
        <w:t xml:space="preserve"> </w:t>
      </w:r>
      <w:r w:rsidR="00550BDB" w:rsidRPr="0001129E">
        <w:rPr>
          <w:rFonts w:ascii="Arial Narrow" w:eastAsia="MS Mincho" w:hAnsi="Arial Narrow" w:cs="Trebuchet MS"/>
          <w:bCs/>
          <w:lang w:val="es-ES_tradnl"/>
        </w:rPr>
        <w:t xml:space="preserve">acometidas </w:t>
      </w:r>
      <w:r w:rsidRPr="0001129E">
        <w:rPr>
          <w:rFonts w:ascii="Arial Narrow" w:eastAsia="MS Mincho" w:hAnsi="Arial Narrow" w:cs="Trebuchet MS"/>
          <w:bCs/>
          <w:lang w:val="es-ES_tradnl"/>
        </w:rPr>
        <w:t xml:space="preserve"> de 120/240 V </w:t>
      </w:r>
    </w:p>
    <w:p w:rsidR="001263C7" w:rsidRPr="00901ED8" w:rsidRDefault="00242FC2"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901ED8">
        <w:rPr>
          <w:rFonts w:ascii="Arial Narrow" w:eastAsia="MS Mincho" w:hAnsi="Arial Narrow" w:cs="Trebuchet MS"/>
          <w:bCs/>
          <w:lang w:val="es-ES_tradnl"/>
        </w:rPr>
        <w:t>Instalación de elementos de protección, telecontrol y seccionamiento en las redes del</w:t>
      </w:r>
      <w:r w:rsidR="00901ED8" w:rsidRPr="00901ED8">
        <w:rPr>
          <w:rFonts w:ascii="Arial Narrow" w:eastAsia="MS Mincho" w:hAnsi="Arial Narrow" w:cs="Trebuchet MS"/>
          <w:bCs/>
          <w:lang w:val="es-ES_tradnl"/>
        </w:rPr>
        <w:t xml:space="preserve"> </w:t>
      </w:r>
      <w:r w:rsidRPr="00901ED8">
        <w:rPr>
          <w:rFonts w:ascii="Arial Narrow" w:eastAsia="MS Mincho" w:hAnsi="Arial Narrow" w:cs="Trebuchet MS"/>
          <w:bCs/>
          <w:lang w:val="es-ES_tradnl"/>
        </w:rPr>
        <w:t>circuito.</w:t>
      </w:r>
    </w:p>
    <w:p w:rsidR="00A278C9" w:rsidRPr="0001129E" w:rsidRDefault="001263C7"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w:t>
      </w:r>
      <w:r w:rsidR="00DF6EFD">
        <w:rPr>
          <w:rFonts w:ascii="Arial Narrow" w:eastAsia="MS Mincho" w:hAnsi="Arial Narrow" w:cs="Trebuchet MS"/>
          <w:bCs/>
          <w:lang w:val="es-ES_tradnl"/>
        </w:rPr>
        <w:t>son del tipo convencional</w:t>
      </w:r>
      <w:r w:rsidR="00B41AFC">
        <w:rPr>
          <w:rFonts w:ascii="Arial Narrow" w:eastAsia="MS Mincho" w:hAnsi="Arial Narrow" w:cs="Trebuchet MS"/>
          <w:bCs/>
          <w:lang w:val="es-ES_tradnl"/>
        </w:rPr>
        <w:t>.</w:t>
      </w:r>
    </w:p>
    <w:p w:rsidR="001263C7" w:rsidRPr="0001129E" w:rsidRDefault="00A278C9"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2E7EFF">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815C58" w:rsidRDefault="00815C58" w:rsidP="00474E5F">
      <w:pPr>
        <w:pStyle w:val="Prrafodelista"/>
        <w:widowControl w:val="0"/>
        <w:spacing w:after="0"/>
        <w:ind w:left="1491"/>
        <w:jc w:val="both"/>
        <w:rPr>
          <w:rFonts w:ascii="Arial Narrow" w:eastAsia="MS Mincho" w:hAnsi="Arial Narrow" w:cs="Trebuchet MS"/>
          <w:bCs/>
          <w:lang w:val="es-ES_tradnl"/>
        </w:rPr>
      </w:pPr>
    </w:p>
    <w:p w:rsidR="0060524C" w:rsidRDefault="0060524C" w:rsidP="00474E5F">
      <w:pPr>
        <w:pStyle w:val="Prrafodelista"/>
        <w:widowControl w:val="0"/>
        <w:spacing w:after="0"/>
        <w:ind w:left="1491"/>
        <w:jc w:val="both"/>
        <w:rPr>
          <w:rFonts w:ascii="Arial Narrow" w:eastAsia="MS Mincho" w:hAnsi="Arial Narrow" w:cs="Trebuchet MS"/>
          <w:bCs/>
          <w:lang w:val="es-ES_tradnl"/>
        </w:rPr>
      </w:pPr>
    </w:p>
    <w:p w:rsidR="0060524C" w:rsidRDefault="0060524C" w:rsidP="00474E5F">
      <w:pPr>
        <w:pStyle w:val="Prrafodelista"/>
        <w:widowControl w:val="0"/>
        <w:spacing w:after="0"/>
        <w:ind w:left="1491"/>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0111AB" w:rsidRDefault="00A7274D" w:rsidP="000111AB">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815C58">
        <w:rPr>
          <w:rFonts w:ascii="Arial Narrow" w:eastAsia="MS Mincho" w:hAnsi="Arial Narrow" w:cs="Trebuchet MS"/>
          <w:iCs/>
          <w:noProof/>
          <w:lang w:val="es-ES_tradnl"/>
        </w:rPr>
        <w:t xml:space="preserve">120 </w:t>
      </w:r>
      <w:r w:rsidRPr="000111AB">
        <w:rPr>
          <w:rFonts w:ascii="Arial Narrow" w:eastAsia="MS Mincho" w:hAnsi="Arial Narrow" w:cs="Trebuchet MS"/>
          <w:iCs/>
          <w:noProof/>
          <w:lang w:val="es-ES_tradnl"/>
        </w:rPr>
        <w:t>días calendarios.</w:t>
      </w:r>
      <w:r w:rsidR="007A544A" w:rsidRPr="000111AB">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BE5B3B" w:rsidRPr="007110E9" w:rsidRDefault="00BE5B3B" w:rsidP="00E615DF">
      <w:pPr>
        <w:autoSpaceDE w:val="0"/>
        <w:autoSpaceDN w:val="0"/>
        <w:adjustRightInd w:val="0"/>
        <w:spacing w:after="0" w:line="240" w:lineRule="auto"/>
        <w:rPr>
          <w:rFonts w:ascii="Calibri" w:hAnsi="Calibri" w:cs="Calibri"/>
          <w:sz w:val="24"/>
          <w:szCs w:val="24"/>
          <w:lang w:val="es-ES_tradnl"/>
        </w:rPr>
      </w:pPr>
    </w:p>
    <w:p w:rsidR="009D6DE4" w:rsidRPr="007110E9" w:rsidRDefault="009D6DE4" w:rsidP="009D6DE4">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REQUERIMIENTOS TÉCNICOS</w:t>
      </w:r>
    </w:p>
    <w:p w:rsidR="009D6DE4" w:rsidRDefault="009D6DE4" w:rsidP="009D6DE4">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9D6DE4" w:rsidRDefault="009D6DE4" w:rsidP="009D6DE4">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9D6DE4" w:rsidRDefault="009D6DE4" w:rsidP="009D6DE4">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9D6DE4" w:rsidRDefault="009D6DE4" w:rsidP="009D6DE4">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9D6DE4" w:rsidRDefault="009D6DE4" w:rsidP="009D6DE4">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9D6DE4" w:rsidRDefault="009D6DE4" w:rsidP="009D6DE4">
      <w:pPr>
        <w:pStyle w:val="Prrafodelista"/>
        <w:widowControl w:val="0"/>
        <w:numPr>
          <w:ilvl w:val="0"/>
          <w:numId w:val="29"/>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9D6DE4" w:rsidRPr="007110E9" w:rsidRDefault="009D6DE4" w:rsidP="009D6DE4">
      <w:pPr>
        <w:autoSpaceDE w:val="0"/>
        <w:autoSpaceDN w:val="0"/>
        <w:adjustRightInd w:val="0"/>
        <w:spacing w:after="0" w:line="240" w:lineRule="auto"/>
        <w:rPr>
          <w:rFonts w:ascii="Calibri" w:hAnsi="Calibri" w:cs="Calibri"/>
          <w:sz w:val="24"/>
          <w:szCs w:val="24"/>
          <w:lang w:val="es-ES_tradnl"/>
        </w:rPr>
      </w:pPr>
    </w:p>
    <w:p w:rsidR="009D6DE4" w:rsidRPr="007110E9" w:rsidRDefault="009D6DE4" w:rsidP="009D6DE4">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9D6DE4" w:rsidRPr="007110E9" w:rsidRDefault="009D6DE4" w:rsidP="009D6DE4">
      <w:pPr>
        <w:widowControl w:val="0"/>
        <w:tabs>
          <w:tab w:val="left" w:pos="-1440"/>
        </w:tabs>
        <w:spacing w:before="120" w:after="120" w:line="240" w:lineRule="auto"/>
        <w:jc w:val="both"/>
        <w:rPr>
          <w:rFonts w:ascii="Arial Narrow" w:eastAsia="MS Mincho" w:hAnsi="Arial Narrow" w:cs="Trebuchet MS"/>
          <w:b/>
          <w:bCs/>
          <w:lang w:val="es-ES_tradnl"/>
        </w:rPr>
      </w:pPr>
    </w:p>
    <w:p w:rsidR="009D6DE4" w:rsidRDefault="009D6DE4" w:rsidP="009D6DE4">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9D6DE4" w:rsidRDefault="009D6DE4" w:rsidP="009D6DE4">
      <w:pPr>
        <w:widowControl w:val="0"/>
        <w:tabs>
          <w:tab w:val="left" w:pos="-1440"/>
        </w:tabs>
        <w:spacing w:before="120" w:after="120"/>
        <w:jc w:val="both"/>
        <w:rPr>
          <w:rFonts w:ascii="Arial Narrow" w:eastAsia="MS Mincho" w:hAnsi="Arial Narrow" w:cs="Trebuchet MS"/>
          <w:bCs/>
          <w:lang w:val="es-ES_tradnl"/>
        </w:rPr>
      </w:pPr>
    </w:p>
    <w:p w:rsidR="009D6DE4" w:rsidRDefault="009D6DE4" w:rsidP="009D6DE4">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9D6DE4" w:rsidRDefault="009D6DE4" w:rsidP="009D6DE4">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9D6DE4" w:rsidRDefault="009D6DE4" w:rsidP="009D6DE4">
      <w:pPr>
        <w:widowControl w:val="0"/>
        <w:tabs>
          <w:tab w:val="left" w:pos="-1440"/>
        </w:tabs>
        <w:spacing w:before="120" w:after="120"/>
        <w:jc w:val="both"/>
        <w:rPr>
          <w:rFonts w:ascii="Arial Narrow" w:eastAsia="MS Mincho" w:hAnsi="Arial Narrow" w:cs="Trebuchet MS"/>
          <w:b/>
          <w:bCs/>
          <w:lang w:val="es-ES_tradnl"/>
        </w:rPr>
      </w:pPr>
    </w:p>
    <w:p w:rsidR="009D6DE4" w:rsidRPr="003C468F" w:rsidRDefault="009D6DE4" w:rsidP="009D6DE4">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474E5F" w:rsidRPr="007110E9" w:rsidRDefault="00474E5F" w:rsidP="00C8060C">
      <w:pPr>
        <w:widowControl w:val="0"/>
        <w:tabs>
          <w:tab w:val="left" w:pos="-1440"/>
        </w:tabs>
        <w:spacing w:before="120" w:after="120" w:line="240" w:lineRule="auto"/>
        <w:jc w:val="both"/>
        <w:rPr>
          <w:rFonts w:ascii="Arial Narrow" w:eastAsia="MS Mincho" w:hAnsi="Arial Narrow" w:cs="Trebuchet MS"/>
          <w:b/>
          <w:bCs/>
          <w:lang w:val="es-ES_tradnl"/>
        </w:rPr>
      </w:pPr>
      <w:bookmarkStart w:id="1" w:name="_GoBack"/>
      <w:bookmarkEnd w:id="1"/>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Default="009D6DE4" w:rsidP="00474E5F">
      <w:pPr>
        <w:widowControl w:val="0"/>
        <w:tabs>
          <w:tab w:val="left" w:pos="-720"/>
        </w:tabs>
        <w:suppressAutoHyphens/>
        <w:spacing w:before="120" w:after="0" w:line="264" w:lineRule="auto"/>
        <w:ind w:left="1418"/>
        <w:jc w:val="both"/>
        <w:rPr>
          <w:rFonts w:ascii="Arial Narrow" w:eastAsia="MS Mincho" w:hAnsi="Arial Narrow" w:cs="Trebuchet MS"/>
          <w:i/>
        </w:rPr>
      </w:pPr>
      <w:hyperlink r:id="rId5" w:history="1">
        <w:r w:rsidRPr="0027746B">
          <w:rPr>
            <w:rStyle w:val="Hipervnculo"/>
            <w:rFonts w:ascii="Arial Narrow" w:eastAsia="MS Mincho" w:hAnsi="Arial Narrow" w:cs="Trebuchet MS"/>
            <w:i/>
          </w:rPr>
          <w:t>http://sie.gob.do/sobre-nosotros/departamentos/direccion-de-regulacion/reglamentos-tecnicos</w:t>
        </w:r>
      </w:hyperlink>
    </w:p>
    <w:p w:rsidR="009C249B" w:rsidRPr="007110E9"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w:t>
      </w:r>
      <w:r w:rsidRPr="007110E9">
        <w:rPr>
          <w:rFonts w:ascii="Arial Narrow" w:eastAsia="MS Mincho" w:hAnsi="Arial Narrow" w:cs="CG Omega Italic"/>
          <w:iCs/>
          <w:noProof/>
          <w:lang w:val="es-ES_tradnl"/>
        </w:rPr>
        <w:lastRenderedPageBreak/>
        <w:t xml:space="preserve">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3D925F1A"/>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55E1034"/>
    <w:multiLevelType w:val="hybridMultilevel"/>
    <w:tmpl w:val="3D925F1A"/>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693B568C"/>
    <w:multiLevelType w:val="hybridMultilevel"/>
    <w:tmpl w:val="3D925F1A"/>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2">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3">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4">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5">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6">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7">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8">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7"/>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4"/>
  </w:num>
  <w:num w:numId="12">
    <w:abstractNumId w:val="22"/>
  </w:num>
  <w:num w:numId="13">
    <w:abstractNumId w:val="5"/>
  </w:num>
  <w:num w:numId="14">
    <w:abstractNumId w:val="2"/>
  </w:num>
  <w:num w:numId="15">
    <w:abstractNumId w:val="9"/>
  </w:num>
  <w:num w:numId="16">
    <w:abstractNumId w:val="16"/>
  </w:num>
  <w:num w:numId="17">
    <w:abstractNumId w:val="10"/>
  </w:num>
  <w:num w:numId="18">
    <w:abstractNumId w:val="23"/>
  </w:num>
  <w:num w:numId="19">
    <w:abstractNumId w:val="17"/>
  </w:num>
  <w:num w:numId="20">
    <w:abstractNumId w:val="7"/>
  </w:num>
  <w:num w:numId="21">
    <w:abstractNumId w:val="15"/>
  </w:num>
  <w:num w:numId="22">
    <w:abstractNumId w:val="28"/>
  </w:num>
  <w:num w:numId="23">
    <w:abstractNumId w:val="13"/>
  </w:num>
  <w:num w:numId="24">
    <w:abstractNumId w:val="3"/>
  </w:num>
  <w:num w:numId="25">
    <w:abstractNumId w:val="25"/>
  </w:num>
  <w:num w:numId="26">
    <w:abstractNumId w:val="26"/>
  </w:num>
  <w:num w:numId="27">
    <w:abstractNumId w:val="20"/>
  </w:num>
  <w:num w:numId="28">
    <w:abstractNumId w:val="2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1AB"/>
    <w:rsid w:val="0001129E"/>
    <w:rsid w:val="00031FA5"/>
    <w:rsid w:val="000536E2"/>
    <w:rsid w:val="00097350"/>
    <w:rsid w:val="000A2200"/>
    <w:rsid w:val="000C7623"/>
    <w:rsid w:val="000D481B"/>
    <w:rsid w:val="000E07A3"/>
    <w:rsid w:val="001263C7"/>
    <w:rsid w:val="0018540D"/>
    <w:rsid w:val="001A5F42"/>
    <w:rsid w:val="001D4AAA"/>
    <w:rsid w:val="00207852"/>
    <w:rsid w:val="002374FA"/>
    <w:rsid w:val="00242FC2"/>
    <w:rsid w:val="00243F8E"/>
    <w:rsid w:val="002658C0"/>
    <w:rsid w:val="0029047A"/>
    <w:rsid w:val="002A5751"/>
    <w:rsid w:val="002D666F"/>
    <w:rsid w:val="002E7EFF"/>
    <w:rsid w:val="002F1767"/>
    <w:rsid w:val="00304BC4"/>
    <w:rsid w:val="00347458"/>
    <w:rsid w:val="003671C3"/>
    <w:rsid w:val="003749FF"/>
    <w:rsid w:val="00393BEF"/>
    <w:rsid w:val="004346BF"/>
    <w:rsid w:val="00436DA7"/>
    <w:rsid w:val="00457599"/>
    <w:rsid w:val="00474E5F"/>
    <w:rsid w:val="004D59E4"/>
    <w:rsid w:val="004E041C"/>
    <w:rsid w:val="004E79E3"/>
    <w:rsid w:val="00502022"/>
    <w:rsid w:val="00512DF2"/>
    <w:rsid w:val="005324D3"/>
    <w:rsid w:val="005426C5"/>
    <w:rsid w:val="00550BDB"/>
    <w:rsid w:val="00581678"/>
    <w:rsid w:val="005E0BE0"/>
    <w:rsid w:val="005F7A9C"/>
    <w:rsid w:val="0060524C"/>
    <w:rsid w:val="00642FB0"/>
    <w:rsid w:val="00691C3F"/>
    <w:rsid w:val="006A7CBB"/>
    <w:rsid w:val="006D7460"/>
    <w:rsid w:val="006F1C4C"/>
    <w:rsid w:val="006F6508"/>
    <w:rsid w:val="007110E9"/>
    <w:rsid w:val="007A544A"/>
    <w:rsid w:val="007F0BFD"/>
    <w:rsid w:val="00807337"/>
    <w:rsid w:val="00815C58"/>
    <w:rsid w:val="0083021C"/>
    <w:rsid w:val="008B6AB7"/>
    <w:rsid w:val="008E2BDD"/>
    <w:rsid w:val="008F49A1"/>
    <w:rsid w:val="00901ED8"/>
    <w:rsid w:val="00997145"/>
    <w:rsid w:val="009C249B"/>
    <w:rsid w:val="009D6DE4"/>
    <w:rsid w:val="009E36AD"/>
    <w:rsid w:val="009F2208"/>
    <w:rsid w:val="00A2465D"/>
    <w:rsid w:val="00A278C9"/>
    <w:rsid w:val="00A329D9"/>
    <w:rsid w:val="00A33BB6"/>
    <w:rsid w:val="00A40451"/>
    <w:rsid w:val="00A4744D"/>
    <w:rsid w:val="00A47C6F"/>
    <w:rsid w:val="00A50A65"/>
    <w:rsid w:val="00A67043"/>
    <w:rsid w:val="00A7274D"/>
    <w:rsid w:val="00A9252A"/>
    <w:rsid w:val="00B4185F"/>
    <w:rsid w:val="00B41AFC"/>
    <w:rsid w:val="00B5381C"/>
    <w:rsid w:val="00B6543A"/>
    <w:rsid w:val="00B727E7"/>
    <w:rsid w:val="00BA78F1"/>
    <w:rsid w:val="00BE5B3B"/>
    <w:rsid w:val="00C1187E"/>
    <w:rsid w:val="00C315B2"/>
    <w:rsid w:val="00C8060C"/>
    <w:rsid w:val="00C94A77"/>
    <w:rsid w:val="00CE5658"/>
    <w:rsid w:val="00D121BC"/>
    <w:rsid w:val="00D76D30"/>
    <w:rsid w:val="00DA72AC"/>
    <w:rsid w:val="00DF6EFD"/>
    <w:rsid w:val="00E32350"/>
    <w:rsid w:val="00E3728F"/>
    <w:rsid w:val="00E42DCD"/>
    <w:rsid w:val="00E615DF"/>
    <w:rsid w:val="00E75846"/>
    <w:rsid w:val="00E834DD"/>
    <w:rsid w:val="00E852B0"/>
    <w:rsid w:val="00EA223D"/>
    <w:rsid w:val="00EA3208"/>
    <w:rsid w:val="00EC2345"/>
    <w:rsid w:val="00EF66A3"/>
    <w:rsid w:val="00F21B7F"/>
    <w:rsid w:val="00F54A11"/>
    <w:rsid w:val="00F575C2"/>
    <w:rsid w:val="00F7415A"/>
    <w:rsid w:val="00F93F6C"/>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 w:type="character" w:styleId="Hipervnculo">
    <w:name w:val="Hyperlink"/>
    <w:basedOn w:val="Fuentedeprrafopredeter"/>
    <w:uiPriority w:val="99"/>
    <w:unhideWhenUsed/>
    <w:rsid w:val="009D6D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e.gob.do/sobre-nosotros/departamentos/direccion-de-regulacion/reglamentos-tecnico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1327</Words>
  <Characters>7303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5</cp:revision>
  <cp:lastPrinted>2016-04-01T20:25:00Z</cp:lastPrinted>
  <dcterms:created xsi:type="dcterms:W3CDTF">2018-08-27T20:00:00Z</dcterms:created>
  <dcterms:modified xsi:type="dcterms:W3CDTF">2018-08-30T23:04:00Z</dcterms:modified>
</cp:coreProperties>
</file>